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4C" w:rsidRDefault="00A2344C" w:rsidP="00A2344C">
      <w:r>
        <w:rPr>
          <w:noProof/>
        </w:rPr>
        <w:drawing>
          <wp:inline distT="0" distB="0" distL="0" distR="0" wp14:anchorId="05254148" wp14:editId="01462307">
            <wp:extent cx="1020445" cy="1144270"/>
            <wp:effectExtent l="0" t="0" r="8255" b="0"/>
            <wp:docPr id="1" name="Bildobjekt 1" descr="Björnh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jörnhu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44C" w:rsidRDefault="00A2344C" w:rsidP="00A2344C"/>
    <w:p w:rsidR="00A2344C" w:rsidRDefault="00A2344C" w:rsidP="00A2344C"/>
    <w:p w:rsidR="00A2344C" w:rsidRDefault="00A2344C" w:rsidP="00A2344C">
      <w:pPr>
        <w:pStyle w:val="Brdtext"/>
        <w:rPr>
          <w:sz w:val="28"/>
        </w:rPr>
      </w:pPr>
      <w:r>
        <w:rPr>
          <w:sz w:val="28"/>
        </w:rPr>
        <w:t xml:space="preserve">Protokoll fört vid årsmöte med </w:t>
      </w:r>
      <w:r w:rsidR="007A5358">
        <w:rPr>
          <w:sz w:val="28"/>
        </w:rPr>
        <w:t>Björnhults Golfklubb, 2016-03-12.</w:t>
      </w:r>
    </w:p>
    <w:p w:rsidR="00A2344C" w:rsidRDefault="00A2344C" w:rsidP="00A2344C"/>
    <w:p w:rsidR="00A2344C" w:rsidRDefault="00A2344C" w:rsidP="00A2344C"/>
    <w:p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>§ 1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Rubrik1"/>
      </w:pPr>
      <w:r>
        <w:t>Årsmötets öppnande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</w:rPr>
        <w:t>Ordf Bengt Svedén hälsar de närvarande välkomna och förklarar årsmötet öppnat.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>§ 2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Rubrik1"/>
      </w:pPr>
      <w:r>
        <w:t>Fastställande av röstlängd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</w:rPr>
        <w:t>Ordf omtalade att röstlängden skulle fastställas i de fall detta blev aktuellt.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  <w:b/>
        </w:rPr>
      </w:pPr>
      <w:r>
        <w:rPr>
          <w:rFonts w:ascii="Verdana" w:hAnsi="Verdana"/>
          <w:b/>
        </w:rPr>
        <w:t>Årsmötet beslutade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lägga informationen till handlingarna.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>§ 3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Rubrik1"/>
      </w:pPr>
      <w:r>
        <w:t>Årsmötets behöriga utlysande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</w:rPr>
        <w:t>Ordföranden frågade om årsmötet kunde godkänna kallelsen till årsmötet.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Rubrik1"/>
        <w:rPr>
          <w:sz w:val="20"/>
        </w:rPr>
      </w:pPr>
      <w:r>
        <w:rPr>
          <w:sz w:val="20"/>
        </w:rPr>
        <w:t>Årsmötet beslutade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godkänna kallelsen.</w:t>
      </w:r>
    </w:p>
    <w:p w:rsidR="00A2344C" w:rsidRDefault="00A2344C" w:rsidP="00A2344C"/>
    <w:p w:rsidR="00A2344C" w:rsidRDefault="00A2344C" w:rsidP="00A2344C"/>
    <w:p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>§ 4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Rubrik1"/>
      </w:pPr>
      <w:r>
        <w:t>Godkännande av föredragningslista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</w:rPr>
        <w:t>Ordf presenterade föredragningslista för årsmötet.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Rubrik1"/>
        <w:rPr>
          <w:sz w:val="20"/>
        </w:rPr>
      </w:pPr>
      <w:r>
        <w:rPr>
          <w:sz w:val="20"/>
        </w:rPr>
        <w:t>Årsmötet beslutade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godkänna föredragningslistan.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lastRenderedPageBreak/>
        <w:t>§ 5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Rubrik1"/>
      </w:pPr>
      <w:r>
        <w:t>Val av ordförande och sekreterare för årsmötet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Rubrik1"/>
        <w:rPr>
          <w:sz w:val="20"/>
        </w:rPr>
      </w:pPr>
      <w:r>
        <w:rPr>
          <w:sz w:val="20"/>
        </w:rPr>
        <w:t>Årsmötet beslutade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välja Håkan Edvardsson till ordförande och Lars-Gunnar Strandling till sekreterare för årsmötet.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>§ 6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Rubrik1"/>
        <w:rPr>
          <w:sz w:val="20"/>
        </w:rPr>
      </w:pPr>
      <w:r>
        <w:t>Val av protokollsjusterare tillika rösträknare</w:t>
      </w:r>
    </w:p>
    <w:p w:rsidR="00A2344C" w:rsidRDefault="00A2344C" w:rsidP="00A2344C">
      <w:pPr>
        <w:pStyle w:val="Rubrik2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Årsmötet beslutade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jämte mötesordföranden, vä</w:t>
      </w:r>
      <w:r w:rsidR="007A5358">
        <w:rPr>
          <w:rFonts w:ascii="Verdana" w:hAnsi="Verdana"/>
        </w:rPr>
        <w:t>lja Gertrud Lindberg och Rutger Bredahl</w:t>
      </w:r>
      <w:r>
        <w:rPr>
          <w:rFonts w:ascii="Verdana" w:hAnsi="Verdana"/>
        </w:rPr>
        <w:t xml:space="preserve"> till protokollsjusterare tillika rösträknare för årsmötet.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>§ 7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Rubrik1"/>
        <w:numPr>
          <w:ilvl w:val="0"/>
          <w:numId w:val="1"/>
        </w:numPr>
      </w:pPr>
      <w:r w:rsidRPr="009B5DDC">
        <w:rPr>
          <w:sz w:val="26"/>
        </w:rPr>
        <w:t>Styrelsens</w:t>
      </w:r>
      <w:r>
        <w:t xml:space="preserve"> och kommittéernas verksamhetsberättelse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Ordföranden Bengt Svedén lämnade en redogörelse över styrelsens verksamhet under det gångna året. 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Catharina Berghorn lämnade en redogörelse över damkommitténs verksamhet under det gångna året.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Elin Ludvigsson lämnade en redogörelse öv</w:t>
      </w:r>
      <w:r w:rsidR="007A5358">
        <w:rPr>
          <w:sz w:val="20"/>
        </w:rPr>
        <w:t>er juniorverksamheten under 2015, och framförde ett särskilt tack till Rickard Hassel.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Tomas Karlsson lämnade en redogörelse över tävlingskommitténs verksamhet.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Rutger Bredahl lämnade en redogörelse över medlemskommitténs verksamhet.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b/>
          <w:sz w:val="20"/>
        </w:rPr>
      </w:pPr>
      <w:r>
        <w:rPr>
          <w:b/>
          <w:sz w:val="20"/>
        </w:rPr>
        <w:t>Årsmötet beslutade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  <w:u w:val="single"/>
        </w:rPr>
        <w:t>att</w:t>
      </w:r>
      <w:r>
        <w:rPr>
          <w:sz w:val="20"/>
        </w:rPr>
        <w:t xml:space="preserve"> med godkännande lägga verksamhetsberättelsen och kommittéernas redogörelser till handlingarna.</w:t>
      </w:r>
    </w:p>
    <w:p w:rsidR="00A2344C" w:rsidRDefault="00A2344C" w:rsidP="00A2344C"/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Rubrik1"/>
      </w:pPr>
      <w:r>
        <w:t>b) Styrelsens årsredovisning</w:t>
      </w:r>
    </w:p>
    <w:p w:rsidR="00A2344C" w:rsidRDefault="00A2344C" w:rsidP="00A2344C"/>
    <w:p w:rsidR="00A2344C" w:rsidRDefault="00904CB4" w:rsidP="00A2344C">
      <w:pPr>
        <w:rPr>
          <w:rFonts w:ascii="Verdana" w:hAnsi="Verdana"/>
        </w:rPr>
      </w:pPr>
      <w:r>
        <w:rPr>
          <w:rFonts w:ascii="Verdana" w:hAnsi="Verdana"/>
        </w:rPr>
        <w:t>Lennart Skärströ</w:t>
      </w:r>
      <w:r w:rsidR="00A2344C">
        <w:rPr>
          <w:rFonts w:ascii="Verdana" w:hAnsi="Verdana"/>
        </w:rPr>
        <w:t xml:space="preserve">m lämnade en redogörelse över </w:t>
      </w:r>
      <w:r w:rsidR="00760C0A">
        <w:rPr>
          <w:rFonts w:ascii="Verdana" w:hAnsi="Verdana"/>
        </w:rPr>
        <w:t>klubbens årsredovisning för 2015</w:t>
      </w:r>
      <w:bookmarkStart w:id="0" w:name="_GoBack"/>
      <w:bookmarkEnd w:id="0"/>
      <w:r w:rsidR="00A2344C">
        <w:rPr>
          <w:rFonts w:ascii="Verdana" w:hAnsi="Verdana"/>
        </w:rPr>
        <w:t>,</w:t>
      </w:r>
      <w:r w:rsidR="007A5358">
        <w:rPr>
          <w:rFonts w:ascii="Verdana" w:hAnsi="Verdana"/>
        </w:rPr>
        <w:t xml:space="preserve"> som gav ett överskott på 8 500</w:t>
      </w:r>
      <w:r w:rsidR="00A2344C">
        <w:rPr>
          <w:rFonts w:ascii="Verdana" w:hAnsi="Verdana"/>
        </w:rPr>
        <w:t xml:space="preserve"> kronor.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Rubrik1"/>
        <w:rPr>
          <w:sz w:val="20"/>
        </w:rPr>
      </w:pPr>
      <w:r>
        <w:rPr>
          <w:sz w:val="20"/>
        </w:rPr>
        <w:t>Årsmötet beslutade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med godkännande lägga den ekonomiska berättelsen till handlingarna.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</w:p>
    <w:p w:rsidR="00A2344C" w:rsidRPr="00904CB4" w:rsidRDefault="00A2344C" w:rsidP="00904CB4">
      <w:pPr>
        <w:rPr>
          <w:rFonts w:ascii="Verdana" w:hAnsi="Verdana"/>
          <w:sz w:val="24"/>
          <w:szCs w:val="24"/>
        </w:rPr>
      </w:pPr>
      <w:r w:rsidRPr="00904CB4">
        <w:rPr>
          <w:rFonts w:ascii="Verdana" w:hAnsi="Verdana"/>
          <w:sz w:val="24"/>
          <w:szCs w:val="24"/>
        </w:rPr>
        <w:lastRenderedPageBreak/>
        <w:t>§ 8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Rubrik1"/>
      </w:pPr>
      <w:r>
        <w:t>Revisorernas berättelse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7A5358" w:rsidP="00A2344C">
      <w:pPr>
        <w:rPr>
          <w:rFonts w:ascii="Verdana" w:hAnsi="Verdana"/>
        </w:rPr>
      </w:pPr>
      <w:r>
        <w:rPr>
          <w:rFonts w:ascii="Verdana" w:hAnsi="Verdana"/>
        </w:rPr>
        <w:t>Maria Niklasson</w:t>
      </w:r>
      <w:r w:rsidR="00A2344C">
        <w:rPr>
          <w:rFonts w:ascii="Verdana" w:hAnsi="Verdana"/>
        </w:rPr>
        <w:t xml:space="preserve"> lämnade en redogörelse över revisorernas berättelse.</w:t>
      </w:r>
    </w:p>
    <w:p w:rsidR="00A2344C" w:rsidRDefault="00A2344C" w:rsidP="00A2344C">
      <w:pPr>
        <w:pStyle w:val="Rubrik2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 xml:space="preserve">Årsmötet beslutade 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med godkännande lägga revisorernas berättelse till handlingarna.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>§ 9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Rubrik1"/>
      </w:pPr>
      <w:r>
        <w:t>Fastställande av resultat- och balansräkning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</w:rPr>
        <w:t xml:space="preserve">Styrelsen lämnade en redogörelse över resultat- och balansräkningen, samt lämnade förslag till disposition av överskottet. 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  <w:b/>
        </w:rPr>
      </w:pPr>
      <w:r>
        <w:rPr>
          <w:rFonts w:ascii="Verdana" w:hAnsi="Verdana"/>
          <w:b/>
        </w:rPr>
        <w:t>Årsmötet beslutade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fastställa resultat- och balansräkning, samt 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  <w:r w:rsidRPr="009B5DDC"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balansera överskottet till eget kapital.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>§ 10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Rubrik1"/>
      </w:pPr>
      <w:r>
        <w:t>Beslut om ansvarsfrihet</w:t>
      </w:r>
    </w:p>
    <w:p w:rsidR="00A2344C" w:rsidRDefault="00A2344C" w:rsidP="00A2344C">
      <w:pPr>
        <w:pStyle w:val="Rubrik2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Årsmötet beslutade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bevilja </w:t>
      </w:r>
      <w:r w:rsidR="007A5358">
        <w:rPr>
          <w:rFonts w:ascii="Verdana" w:hAnsi="Verdana"/>
        </w:rPr>
        <w:t xml:space="preserve">styrelsen </w:t>
      </w:r>
      <w:r>
        <w:rPr>
          <w:rFonts w:ascii="Verdana" w:hAnsi="Verdana"/>
        </w:rPr>
        <w:t>ansvarsfrihet för den tid revisionen omfattar, i enlighet med revisorernas förslag.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>§ 11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Brdtext2"/>
      </w:pPr>
      <w:r>
        <w:t>Fastställande av medlemsavgifter, verksamhetsplan och budget för det kommande året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</w:rPr>
        <w:t xml:space="preserve">Ordföranden Bengt Svedén lämnade en redogörelse över förslag till verksamhetsplan och föreslog oförändrad medlemsavgift, och </w:t>
      </w:r>
      <w:r w:rsidR="00917EEF">
        <w:rPr>
          <w:rFonts w:ascii="Verdana" w:hAnsi="Verdana"/>
        </w:rPr>
        <w:t>Lennart Skärströ</w:t>
      </w:r>
      <w:r>
        <w:rPr>
          <w:rFonts w:ascii="Verdana" w:hAnsi="Verdana"/>
        </w:rPr>
        <w:t>m lämnade en redogörelse över budgeten för det kommande året</w:t>
      </w:r>
      <w:r w:rsidR="007A5358">
        <w:rPr>
          <w:rFonts w:ascii="Verdana" w:hAnsi="Verdana"/>
        </w:rPr>
        <w:t>, som beräknas ge ett underskott på 25 047 kronor</w:t>
      </w:r>
      <w:r>
        <w:rPr>
          <w:rFonts w:ascii="Verdana" w:hAnsi="Verdana"/>
        </w:rPr>
        <w:t>. Catharina Berghorn redovisade damkommitténs verksamhetsplan. Elin Ludvigsson redovisade juniorkommitténs verksamhetsplan. Tomas Karlsson redovisade tävlingskommitténs ve</w:t>
      </w:r>
      <w:r w:rsidR="007A5358">
        <w:rPr>
          <w:rFonts w:ascii="Verdana" w:hAnsi="Verdana"/>
        </w:rPr>
        <w:t>rksamhetsplan.</w:t>
      </w:r>
      <w:r>
        <w:rPr>
          <w:rFonts w:ascii="Verdana" w:hAnsi="Verdana"/>
        </w:rPr>
        <w:t xml:space="preserve"> Rutger Bredahl redovisade medlemskommitténs verksamhetsplan.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Årsmötet beslutade 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fastställa förslag till budget, samt 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fastställa förslag om oförändrade medlemsavgifter inför kommande år, samt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  <w:u w:val="single"/>
        </w:rPr>
        <w:t>att</w:t>
      </w:r>
      <w:r>
        <w:rPr>
          <w:rFonts w:ascii="Verdana" w:hAnsi="Verdana"/>
        </w:rPr>
        <w:t xml:space="preserve"> fastställa verksamhetsplanerna. 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>§ 12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b/>
        </w:rPr>
      </w:pPr>
      <w:r>
        <w:rPr>
          <w:b/>
        </w:rPr>
        <w:t>Val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b/>
          <w:sz w:val="20"/>
        </w:rPr>
      </w:pPr>
      <w:r>
        <w:rPr>
          <w:b/>
          <w:sz w:val="20"/>
        </w:rPr>
        <w:t>Årsmötet beslutade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  <w:u w:val="single"/>
        </w:rPr>
        <w:t>att</w:t>
      </w:r>
      <w:r>
        <w:rPr>
          <w:sz w:val="20"/>
        </w:rPr>
        <w:t xml:space="preserve"> välja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till ordförande för ett år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Bengt Svedén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till ledamot för två</w:t>
      </w:r>
      <w:r w:rsidR="00BE2F5E">
        <w:rPr>
          <w:sz w:val="20"/>
        </w:rPr>
        <w:t xml:space="preserve"> år</w:t>
      </w:r>
      <w:r w:rsidR="00BE2F5E">
        <w:rPr>
          <w:sz w:val="20"/>
        </w:rPr>
        <w:tab/>
      </w:r>
      <w:r w:rsidR="00BE2F5E">
        <w:rPr>
          <w:sz w:val="20"/>
        </w:rPr>
        <w:tab/>
      </w:r>
      <w:r w:rsidR="00BE2F5E">
        <w:rPr>
          <w:sz w:val="20"/>
        </w:rPr>
        <w:tab/>
        <w:t>Anders Thorén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till ledamo</w:t>
      </w:r>
      <w:r w:rsidR="00BE2F5E">
        <w:rPr>
          <w:sz w:val="20"/>
        </w:rPr>
        <w:t>t för två år</w:t>
      </w:r>
      <w:r w:rsidR="00BE2F5E">
        <w:rPr>
          <w:sz w:val="20"/>
        </w:rPr>
        <w:tab/>
      </w:r>
      <w:r w:rsidR="00BE2F5E">
        <w:rPr>
          <w:sz w:val="20"/>
        </w:rPr>
        <w:tab/>
      </w:r>
      <w:r w:rsidR="00BE2F5E">
        <w:rPr>
          <w:sz w:val="20"/>
        </w:rPr>
        <w:tab/>
        <w:t>Elin Ludvigsson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till revisorer</w:t>
      </w:r>
      <w:r w:rsidR="00BE2F5E">
        <w:rPr>
          <w:sz w:val="20"/>
        </w:rPr>
        <w:t xml:space="preserve"> för ett år</w:t>
      </w:r>
      <w:r w:rsidR="00BE2F5E">
        <w:rPr>
          <w:sz w:val="20"/>
        </w:rPr>
        <w:tab/>
      </w:r>
      <w:r w:rsidR="00BE2F5E">
        <w:rPr>
          <w:sz w:val="20"/>
        </w:rPr>
        <w:tab/>
      </w:r>
      <w:r w:rsidR="00BE2F5E">
        <w:rPr>
          <w:sz w:val="20"/>
        </w:rPr>
        <w:tab/>
        <w:t>Tommy Karlsson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Maria Niklasson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till revisorssuppleant</w:t>
      </w:r>
      <w:r w:rsidR="00917EEF">
        <w:rPr>
          <w:sz w:val="20"/>
        </w:rPr>
        <w:t>er</w:t>
      </w:r>
      <w:r>
        <w:rPr>
          <w:sz w:val="20"/>
        </w:rPr>
        <w:t xml:space="preserve"> för ett år</w:t>
      </w:r>
      <w:r>
        <w:rPr>
          <w:sz w:val="20"/>
        </w:rPr>
        <w:tab/>
      </w:r>
      <w:r>
        <w:rPr>
          <w:sz w:val="20"/>
        </w:rPr>
        <w:tab/>
        <w:t>Gertrud Lindberg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Ebbe Svensson 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till valberedning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Anders Nilsson, sammankallande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Anders Ahlström, 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Catharina Berghorn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BE2F5E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till ordförande i damkommittén</w:t>
      </w:r>
      <w:r w:rsidR="00A2344C">
        <w:rPr>
          <w:sz w:val="20"/>
        </w:rPr>
        <w:tab/>
      </w:r>
      <w:r w:rsidR="00A2344C">
        <w:rPr>
          <w:sz w:val="20"/>
        </w:rPr>
        <w:tab/>
        <w:t>Catharina Berghorn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till or</w:t>
      </w:r>
      <w:r w:rsidR="00BE2F5E">
        <w:rPr>
          <w:sz w:val="20"/>
        </w:rPr>
        <w:t>dförande i tävlingskommittén</w:t>
      </w:r>
      <w:r>
        <w:rPr>
          <w:sz w:val="20"/>
        </w:rPr>
        <w:tab/>
      </w:r>
      <w:r>
        <w:rPr>
          <w:sz w:val="20"/>
        </w:rPr>
        <w:tab/>
        <w:t>Tomas Karlsson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t</w:t>
      </w:r>
      <w:r w:rsidR="00BE2F5E">
        <w:rPr>
          <w:sz w:val="20"/>
        </w:rPr>
        <w:t>ill ordförande i juniorkommittén</w:t>
      </w:r>
      <w:r>
        <w:rPr>
          <w:sz w:val="20"/>
        </w:rPr>
        <w:tab/>
      </w:r>
      <w:r>
        <w:rPr>
          <w:sz w:val="20"/>
        </w:rPr>
        <w:tab/>
        <w:t>Elin Ludvigsson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till ordfö</w:t>
      </w:r>
      <w:r w:rsidR="00BE2F5E">
        <w:rPr>
          <w:sz w:val="20"/>
        </w:rPr>
        <w:t>rande i medlemskommittén</w:t>
      </w:r>
      <w:r>
        <w:rPr>
          <w:sz w:val="20"/>
        </w:rPr>
        <w:tab/>
      </w:r>
      <w:r>
        <w:rPr>
          <w:sz w:val="20"/>
        </w:rPr>
        <w:tab/>
        <w:t>Rutger Bredahl</w:t>
      </w:r>
    </w:p>
    <w:p w:rsidR="00BE2F5E" w:rsidRDefault="00BE2F5E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BE2F5E" w:rsidRDefault="00BE2F5E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till ordförande i seniorkommittén</w:t>
      </w:r>
      <w:r>
        <w:rPr>
          <w:sz w:val="20"/>
        </w:rPr>
        <w:tab/>
      </w:r>
      <w:r>
        <w:rPr>
          <w:sz w:val="20"/>
        </w:rPr>
        <w:tab/>
        <w:t>Gertrud Lindberg, samt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  <w:u w:val="single"/>
        </w:rPr>
        <w:t>att</w:t>
      </w:r>
      <w:r>
        <w:rPr>
          <w:sz w:val="20"/>
        </w:rPr>
        <w:t xml:space="preserve"> ge styrelsen i uppdrag att utse GDF-ombud.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>§ 13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b/>
        </w:rPr>
      </w:pPr>
      <w:r>
        <w:rPr>
          <w:b/>
        </w:rPr>
        <w:t>Behandling av styrelsens förslag och i rätt tid inkomna motioner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BE2F5E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Bengt Svedén omtalade att det inte inkommit några motioner, och att det inte fanns några förslag från styrelsen.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Pr="00BE2F5E" w:rsidRDefault="00A2344C" w:rsidP="00A2344C">
      <w:pPr>
        <w:pStyle w:val="Sidhuvud"/>
        <w:tabs>
          <w:tab w:val="clear" w:pos="4536"/>
          <w:tab w:val="clear" w:pos="9072"/>
        </w:tabs>
        <w:rPr>
          <w:b/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:rsidR="00A2344C" w:rsidRDefault="00A2344C" w:rsidP="00A2344C">
      <w:pPr>
        <w:spacing w:after="200" w:line="276" w:lineRule="auto"/>
        <w:rPr>
          <w:rFonts w:ascii="Verdana" w:hAnsi="Verdana"/>
          <w:sz w:val="24"/>
        </w:rPr>
      </w:pPr>
      <w:r>
        <w:br w:type="page"/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>§ 14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b/>
        </w:rPr>
      </w:pPr>
      <w:r>
        <w:rPr>
          <w:b/>
        </w:rPr>
        <w:t>Övriga frågor, banägarens information m m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Pr="00C055A5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Rickard Torstensson</w:t>
      </w:r>
      <w:r w:rsidR="00BE2F5E">
        <w:rPr>
          <w:sz w:val="20"/>
        </w:rPr>
        <w:t xml:space="preserve"> och Måns Torstensson</w:t>
      </w:r>
      <w:r>
        <w:rPr>
          <w:sz w:val="20"/>
        </w:rPr>
        <w:t xml:space="preserve"> info</w:t>
      </w:r>
      <w:r w:rsidR="00BE2F5E">
        <w:rPr>
          <w:sz w:val="20"/>
        </w:rPr>
        <w:t>rmerade om banan och framtiden, och omtalade att ett ägarbyte kommer att äga rum under 2016.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BE2F5E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Bengt Svedén</w:t>
      </w:r>
      <w:r w:rsidR="00A2344C">
        <w:rPr>
          <w:sz w:val="20"/>
        </w:rPr>
        <w:t xml:space="preserve"> lämnade en redogör</w:t>
      </w:r>
      <w:r w:rsidR="00904CB4">
        <w:rPr>
          <w:sz w:val="20"/>
        </w:rPr>
        <w:t>else över medlemsundersökningen, som visade på ett bra resultat vad avser kvalitet och trivsel, men att viss förbättring kan ske vad avser bunkrar och toaletter.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904CB4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Bengt Svedén informerade också om spel med reducerad greenfee på olika banor.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Mats Karlsson </w:t>
      </w:r>
      <w:r w:rsidR="00BE2F5E">
        <w:rPr>
          <w:sz w:val="20"/>
        </w:rPr>
        <w:t xml:space="preserve">informerade om att han avser att genomföra </w:t>
      </w:r>
      <w:r w:rsidR="00904CB4">
        <w:rPr>
          <w:sz w:val="20"/>
        </w:rPr>
        <w:t>damträning med särskild inriktning på närspel.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b/>
          <w:sz w:val="20"/>
        </w:rPr>
      </w:pPr>
      <w:r>
        <w:rPr>
          <w:b/>
          <w:sz w:val="20"/>
        </w:rPr>
        <w:t>Årsmötet beslutade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  <w:u w:val="single"/>
        </w:rPr>
        <w:t>att</w:t>
      </w:r>
      <w:r>
        <w:rPr>
          <w:sz w:val="20"/>
        </w:rPr>
        <w:t xml:space="preserve"> lägga informationen till handlingarna.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  <w:r>
        <w:t>§ 15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:rsidR="00A2344C" w:rsidRDefault="00A2344C" w:rsidP="00A2344C">
      <w:pPr>
        <w:pStyle w:val="Sidhuvud"/>
        <w:tabs>
          <w:tab w:val="clear" w:pos="4536"/>
          <w:tab w:val="clear" w:pos="9072"/>
        </w:tabs>
        <w:rPr>
          <w:b/>
        </w:rPr>
      </w:pPr>
      <w:r>
        <w:rPr>
          <w:b/>
        </w:rPr>
        <w:t>Avslutning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:rsidR="00A2344C" w:rsidRDefault="00904CB4" w:rsidP="00A2344C">
      <w:pPr>
        <w:pStyle w:val="Sidhuvud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Bengt Svedén</w:t>
      </w:r>
      <w:r w:rsidR="00A2344C">
        <w:rPr>
          <w:sz w:val="20"/>
        </w:rPr>
        <w:t xml:space="preserve"> tackade för visat intresse och förklarade årsmötet avslutat, varefter sedvan</w:t>
      </w:r>
      <w:r>
        <w:rPr>
          <w:sz w:val="20"/>
        </w:rPr>
        <w:t>liga avtackningar</w:t>
      </w:r>
      <w:r w:rsidR="00A2344C">
        <w:rPr>
          <w:sz w:val="20"/>
        </w:rPr>
        <w:t xml:space="preserve"> ägde rum.</w:t>
      </w:r>
    </w:p>
    <w:p w:rsidR="00A2344C" w:rsidRDefault="00A2344C" w:rsidP="00A2344C">
      <w:pPr>
        <w:pStyle w:val="Sidhuvud"/>
        <w:tabs>
          <w:tab w:val="clear" w:pos="4536"/>
          <w:tab w:val="clear" w:pos="9072"/>
        </w:tabs>
      </w:pP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</w:rPr>
        <w:t>Vid protokollet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</w:rPr>
        <w:t>Lars-Gunnar Strandling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  <w:r>
        <w:rPr>
          <w:rFonts w:ascii="Verdana" w:hAnsi="Verdana"/>
        </w:rPr>
        <w:t>Justeras</w:t>
      </w: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</w:p>
    <w:p w:rsidR="00A2344C" w:rsidRDefault="00A2344C" w:rsidP="00A2344C">
      <w:pPr>
        <w:rPr>
          <w:rFonts w:ascii="Verdana" w:hAnsi="Verdana"/>
        </w:rPr>
      </w:pPr>
    </w:p>
    <w:p w:rsidR="00A2344C" w:rsidRDefault="00904CB4" w:rsidP="00A2344C">
      <w:r>
        <w:rPr>
          <w:rFonts w:ascii="Verdana" w:hAnsi="Verdana"/>
        </w:rPr>
        <w:t>Håkan Edvardsson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Gertrud Lindberg</w:t>
      </w:r>
      <w:r>
        <w:rPr>
          <w:rFonts w:ascii="Verdana" w:hAnsi="Verdana"/>
        </w:rPr>
        <w:tab/>
        <w:t>Rutger Bredahl</w:t>
      </w:r>
    </w:p>
    <w:p w:rsidR="00032FE5" w:rsidRDefault="00032FE5"/>
    <w:sectPr w:rsidR="00032F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0C0A">
      <w:r>
        <w:separator/>
      </w:r>
    </w:p>
  </w:endnote>
  <w:endnote w:type="continuationSeparator" w:id="0">
    <w:p w:rsidR="00000000" w:rsidRDefault="0076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342479"/>
      <w:docPartObj>
        <w:docPartGallery w:val="Page Numbers (Bottom of Page)"/>
        <w:docPartUnique/>
      </w:docPartObj>
    </w:sdtPr>
    <w:sdtEndPr/>
    <w:sdtContent>
      <w:p w:rsidR="00021C50" w:rsidRDefault="00917EE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C0A">
          <w:rPr>
            <w:noProof/>
          </w:rPr>
          <w:t>5</w:t>
        </w:r>
        <w:r>
          <w:fldChar w:fldCharType="end"/>
        </w:r>
      </w:p>
    </w:sdtContent>
  </w:sdt>
  <w:p w:rsidR="00021C50" w:rsidRDefault="00760C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0C0A">
      <w:r>
        <w:separator/>
      </w:r>
    </w:p>
  </w:footnote>
  <w:footnote w:type="continuationSeparator" w:id="0">
    <w:p w:rsidR="00000000" w:rsidRDefault="00760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DB3"/>
    <w:multiLevelType w:val="hybridMultilevel"/>
    <w:tmpl w:val="27484ABC"/>
    <w:lvl w:ilvl="0" w:tplc="97007FB8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4C"/>
    <w:rsid w:val="00032FE5"/>
    <w:rsid w:val="00760C0A"/>
    <w:rsid w:val="007A5358"/>
    <w:rsid w:val="00904CB4"/>
    <w:rsid w:val="00917EEF"/>
    <w:rsid w:val="00A2344C"/>
    <w:rsid w:val="00B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96B3"/>
  <w15:chartTrackingRefBased/>
  <w15:docId w15:val="{861A0630-2817-4C08-B0B0-864EB9C0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2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2344C"/>
    <w:pPr>
      <w:keepNext/>
      <w:outlineLvl w:val="0"/>
    </w:pPr>
    <w:rPr>
      <w:rFonts w:ascii="Verdana" w:hAnsi="Verdana"/>
      <w:b/>
      <w:sz w:val="24"/>
    </w:rPr>
  </w:style>
  <w:style w:type="paragraph" w:styleId="Rubrik2">
    <w:name w:val="heading 2"/>
    <w:basedOn w:val="Normal"/>
    <w:next w:val="Normal"/>
    <w:link w:val="Rubrik2Char"/>
    <w:qFormat/>
    <w:rsid w:val="00A2344C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2344C"/>
    <w:rPr>
      <w:rFonts w:ascii="Verdana" w:eastAsia="Times New Roman" w:hAnsi="Verdana" w:cs="Times New Roman"/>
      <w:b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A2344C"/>
    <w:rPr>
      <w:rFonts w:ascii="Arial" w:eastAsia="Times New Roman" w:hAnsi="Arial" w:cs="Times New Roman"/>
      <w:b/>
      <w:i/>
      <w:sz w:val="28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A2344C"/>
    <w:rPr>
      <w:rFonts w:ascii="Verdana" w:hAnsi="Verdana"/>
      <w:b/>
      <w:sz w:val="36"/>
    </w:rPr>
  </w:style>
  <w:style w:type="character" w:customStyle="1" w:styleId="BrdtextChar">
    <w:name w:val="Brödtext Char"/>
    <w:basedOn w:val="Standardstycketeckensnitt"/>
    <w:link w:val="Brdtext"/>
    <w:semiHidden/>
    <w:rsid w:val="00A2344C"/>
    <w:rPr>
      <w:rFonts w:ascii="Verdana" w:eastAsia="Times New Roman" w:hAnsi="Verdana" w:cs="Times New Roman"/>
      <w:b/>
      <w:sz w:val="36"/>
      <w:szCs w:val="20"/>
      <w:lang w:eastAsia="sv-SE"/>
    </w:rPr>
  </w:style>
  <w:style w:type="paragraph" w:styleId="Sidhuvud">
    <w:name w:val="header"/>
    <w:basedOn w:val="Normal"/>
    <w:link w:val="SidhuvudChar"/>
    <w:semiHidden/>
    <w:rsid w:val="00A2344C"/>
    <w:pPr>
      <w:tabs>
        <w:tab w:val="center" w:pos="4536"/>
        <w:tab w:val="right" w:pos="9072"/>
      </w:tabs>
    </w:pPr>
    <w:rPr>
      <w:rFonts w:ascii="Verdana" w:hAnsi="Verdana"/>
      <w:sz w:val="24"/>
    </w:rPr>
  </w:style>
  <w:style w:type="character" w:customStyle="1" w:styleId="SidhuvudChar">
    <w:name w:val="Sidhuvud Char"/>
    <w:basedOn w:val="Standardstycketeckensnitt"/>
    <w:link w:val="Sidhuvud"/>
    <w:semiHidden/>
    <w:rsid w:val="00A2344C"/>
    <w:rPr>
      <w:rFonts w:ascii="Verdana" w:eastAsia="Times New Roman" w:hAnsi="Verdana" w:cs="Times New Roman"/>
      <w:sz w:val="24"/>
      <w:szCs w:val="20"/>
      <w:lang w:eastAsia="sv-SE"/>
    </w:rPr>
  </w:style>
  <w:style w:type="paragraph" w:styleId="Brdtext2">
    <w:name w:val="Body Text 2"/>
    <w:basedOn w:val="Normal"/>
    <w:link w:val="Brdtext2Char"/>
    <w:semiHidden/>
    <w:rsid w:val="00A2344C"/>
    <w:rPr>
      <w:rFonts w:ascii="Verdana" w:hAnsi="Verdana"/>
      <w:b/>
      <w:sz w:val="24"/>
    </w:rPr>
  </w:style>
  <w:style w:type="character" w:customStyle="1" w:styleId="Brdtext2Char">
    <w:name w:val="Brödtext 2 Char"/>
    <w:basedOn w:val="Standardstycketeckensnitt"/>
    <w:link w:val="Brdtext2"/>
    <w:semiHidden/>
    <w:rsid w:val="00A2344C"/>
    <w:rPr>
      <w:rFonts w:ascii="Verdana" w:eastAsia="Times New Roman" w:hAnsi="Verdana" w:cs="Times New Roman"/>
      <w:b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234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344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4CB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4CB4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816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Lars-Gunnar Strandling</dc:creator>
  <cp:keywords/>
  <dc:description/>
  <cp:lastModifiedBy>Lars-Gunnar Strandling</cp:lastModifiedBy>
  <cp:revision>3</cp:revision>
  <cp:lastPrinted>2016-03-14T08:40:00Z</cp:lastPrinted>
  <dcterms:created xsi:type="dcterms:W3CDTF">2016-03-14T08:07:00Z</dcterms:created>
  <dcterms:modified xsi:type="dcterms:W3CDTF">2016-03-14T11:23:00Z</dcterms:modified>
</cp:coreProperties>
</file>